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10" w:rsidRPr="008E3710" w:rsidRDefault="008E3710" w:rsidP="008E3710">
      <w:pPr>
        <w:spacing w:line="360" w:lineRule="auto"/>
        <w:jc w:val="both"/>
        <w:rPr>
          <w:rFonts w:asciiTheme="minorHAnsi" w:hAnsiTheme="minorHAnsi" w:cs="Arial"/>
          <w:b/>
          <w:szCs w:val="20"/>
        </w:rPr>
      </w:pPr>
      <w:bookmarkStart w:id="0" w:name="_GoBack"/>
      <w:bookmarkEnd w:id="0"/>
      <w:r w:rsidRPr="008E3710">
        <w:rPr>
          <w:rFonts w:asciiTheme="minorHAnsi" w:hAnsiTheme="minorHAnsi" w:cs="Arial"/>
          <w:b/>
          <w:szCs w:val="20"/>
        </w:rPr>
        <w:t>Marjana Moškrič: Sanje o belem štrpedu.</w:t>
      </w:r>
    </w:p>
    <w:p w:rsidR="008E3710" w:rsidRPr="008E3710" w:rsidRDefault="008E3710" w:rsidP="008E3710">
      <w:pPr>
        <w:spacing w:line="360" w:lineRule="auto"/>
        <w:jc w:val="both"/>
        <w:rPr>
          <w:rFonts w:asciiTheme="minorHAnsi" w:hAnsiTheme="minorHAnsi" w:cs="Arial"/>
          <w:szCs w:val="20"/>
        </w:rPr>
      </w:pPr>
      <w:r w:rsidRPr="008E3710">
        <w:rPr>
          <w:rFonts w:asciiTheme="minorHAnsi" w:hAnsiTheme="minorHAnsi" w:cs="Arial"/>
          <w:szCs w:val="20"/>
        </w:rPr>
        <w:t>Murska Sobota: Franc-Franc, 2015 (Knjižna zbirka Mega).</w:t>
      </w:r>
    </w:p>
    <w:p w:rsidR="008E3710" w:rsidRPr="008E3710" w:rsidRDefault="008E3710" w:rsidP="008E3710">
      <w:pPr>
        <w:spacing w:line="360" w:lineRule="auto"/>
        <w:jc w:val="both"/>
        <w:rPr>
          <w:rFonts w:asciiTheme="minorHAnsi" w:hAnsiTheme="minorHAnsi" w:cs="Arial"/>
          <w:szCs w:val="20"/>
        </w:rPr>
      </w:pPr>
    </w:p>
    <w:p w:rsidR="008E3710" w:rsidRPr="008E3710" w:rsidRDefault="008E3710" w:rsidP="008E3710">
      <w:pPr>
        <w:spacing w:line="360" w:lineRule="auto"/>
        <w:jc w:val="both"/>
        <w:rPr>
          <w:rFonts w:asciiTheme="minorHAnsi" w:hAnsiTheme="minorHAnsi" w:cs="Arial"/>
          <w:b/>
          <w:szCs w:val="20"/>
        </w:rPr>
      </w:pPr>
      <w:r w:rsidRPr="008E3710">
        <w:rPr>
          <w:rFonts w:asciiTheme="minorHAnsi" w:hAnsiTheme="minorHAnsi" w:cs="Arial"/>
          <w:b/>
          <w:szCs w:val="20"/>
        </w:rPr>
        <w:t>O avtorici in njenem delu</w:t>
      </w:r>
    </w:p>
    <w:p w:rsidR="008E3710" w:rsidRPr="008E3710" w:rsidRDefault="008E3710" w:rsidP="008E3710">
      <w:pPr>
        <w:spacing w:line="360" w:lineRule="auto"/>
        <w:jc w:val="both"/>
        <w:rPr>
          <w:rFonts w:asciiTheme="minorHAnsi" w:hAnsiTheme="minorHAnsi" w:cs="Arial"/>
          <w:szCs w:val="20"/>
        </w:rPr>
      </w:pPr>
      <w:r w:rsidRPr="008E3710">
        <w:rPr>
          <w:rFonts w:asciiTheme="minorHAnsi" w:hAnsiTheme="minorHAnsi" w:cs="Arial"/>
          <w:szCs w:val="20"/>
        </w:rPr>
        <w:t xml:space="preserve">Marjana Moškrič (1958) </w:t>
      </w:r>
      <w:r w:rsidRPr="008E3710">
        <w:rPr>
          <w:rFonts w:asciiTheme="minorHAnsi" w:hAnsiTheme="minorHAnsi" w:cs="Arial"/>
        </w:rPr>
        <w:t>je doslej izdala sedem del za otroke in mladino ter roman za odrasle.</w:t>
      </w:r>
      <w:r w:rsidRPr="008E3710">
        <w:rPr>
          <w:rFonts w:asciiTheme="minorHAnsi" w:hAnsiTheme="minorHAnsi" w:cs="Arial"/>
          <w:szCs w:val="20"/>
        </w:rPr>
        <w:t xml:space="preserve"> O odličnosti njenega pisanja govorijo tudi nagrade in nominacije: za roman </w:t>
      </w:r>
      <w:r w:rsidRPr="008E3710">
        <w:rPr>
          <w:rFonts w:asciiTheme="minorHAnsi" w:hAnsiTheme="minorHAnsi" w:cs="Arial"/>
          <w:i/>
          <w:szCs w:val="20"/>
        </w:rPr>
        <w:t>Čadavec</w:t>
      </w:r>
      <w:r w:rsidRPr="008E3710">
        <w:rPr>
          <w:rFonts w:asciiTheme="minorHAnsi" w:hAnsiTheme="minorHAnsi" w:cs="Arial"/>
          <w:szCs w:val="20"/>
        </w:rPr>
        <w:t xml:space="preserve"> (1998) je bila nominirana za nagrado za najboljši prvenec leta, za roman </w:t>
      </w:r>
      <w:r w:rsidRPr="008E3710">
        <w:rPr>
          <w:rFonts w:asciiTheme="minorHAnsi" w:hAnsiTheme="minorHAnsi" w:cs="Arial"/>
          <w:i/>
          <w:szCs w:val="20"/>
        </w:rPr>
        <w:t>Ledene magnolije</w:t>
      </w:r>
      <w:r w:rsidRPr="008E3710">
        <w:rPr>
          <w:rFonts w:asciiTheme="minorHAnsi" w:hAnsiTheme="minorHAnsi" w:cs="Arial"/>
          <w:szCs w:val="20"/>
        </w:rPr>
        <w:t xml:space="preserve"> (2002) je prejela leta 2003 večernico, isti roman je bil leta 2005 nominiran za desetnico, leta 2009 je prejela desetnico za roman </w:t>
      </w:r>
      <w:r w:rsidRPr="008E3710">
        <w:rPr>
          <w:rFonts w:asciiTheme="minorHAnsi" w:hAnsiTheme="minorHAnsi" w:cs="Arial"/>
          <w:i/>
          <w:szCs w:val="20"/>
        </w:rPr>
        <w:t>Stvar</w:t>
      </w:r>
      <w:r w:rsidRPr="008E3710">
        <w:rPr>
          <w:rFonts w:asciiTheme="minorHAnsi" w:hAnsiTheme="minorHAnsi" w:cs="Arial"/>
          <w:szCs w:val="20"/>
        </w:rPr>
        <w:t xml:space="preserve"> (2007).</w:t>
      </w:r>
    </w:p>
    <w:p w:rsidR="008E3710" w:rsidRPr="008E3710" w:rsidRDefault="008E3710" w:rsidP="008E3710">
      <w:pPr>
        <w:spacing w:line="360" w:lineRule="auto"/>
        <w:jc w:val="both"/>
        <w:rPr>
          <w:rFonts w:asciiTheme="minorHAnsi" w:hAnsiTheme="minorHAnsi" w:cs="Arial"/>
        </w:rPr>
      </w:pPr>
    </w:p>
    <w:p w:rsidR="008E3710" w:rsidRPr="008E3710" w:rsidRDefault="008E3710" w:rsidP="008E3710">
      <w:pPr>
        <w:spacing w:line="360" w:lineRule="auto"/>
        <w:jc w:val="both"/>
        <w:rPr>
          <w:rFonts w:asciiTheme="minorHAnsi" w:hAnsiTheme="minorHAnsi" w:cs="Arial"/>
        </w:rPr>
      </w:pPr>
      <w:r w:rsidRPr="008E3710">
        <w:rPr>
          <w:rFonts w:asciiTheme="minorHAnsi" w:hAnsiTheme="minorHAnsi" w:cs="Arial"/>
        </w:rPr>
        <w:t>Avtorica ima prepoznaven slog pisanja, ki se v njenem opusu kaže predvsem v dveh skrajnostih: poetičnost jezika v avtoričinem pravljičnem in fantazijskem svetu, na drugi strani pa v realističnih (mladinskih) romanih odsekane kratke povedi, z mestoma dodanim nižjim pogovornim jezikom, ki še natančneje izrisuje stiske mladih protagonistov (</w:t>
      </w:r>
      <w:r w:rsidRPr="008E3710">
        <w:rPr>
          <w:rFonts w:asciiTheme="minorHAnsi" w:hAnsiTheme="minorHAnsi" w:cs="Arial"/>
          <w:i/>
        </w:rPr>
        <w:t>Ledene magnolije</w:t>
      </w:r>
      <w:r w:rsidRPr="008E3710">
        <w:rPr>
          <w:rFonts w:asciiTheme="minorHAnsi" w:hAnsiTheme="minorHAnsi" w:cs="Arial"/>
        </w:rPr>
        <w:t xml:space="preserve">, </w:t>
      </w:r>
      <w:r w:rsidRPr="008E3710">
        <w:rPr>
          <w:rFonts w:asciiTheme="minorHAnsi" w:hAnsiTheme="minorHAnsi" w:cs="Arial"/>
          <w:i/>
        </w:rPr>
        <w:t>Sanje o belem štrpedu</w:t>
      </w:r>
      <w:r w:rsidRPr="008E3710">
        <w:rPr>
          <w:rFonts w:asciiTheme="minorHAnsi" w:hAnsiTheme="minorHAnsi" w:cs="Arial"/>
        </w:rPr>
        <w:t xml:space="preserve">), tak slog pisanja uporabi avtorica tudi v nemladinskem romanu z naslovom </w:t>
      </w:r>
      <w:r w:rsidRPr="008E3710">
        <w:rPr>
          <w:rFonts w:asciiTheme="minorHAnsi" w:hAnsiTheme="minorHAnsi" w:cs="Arial"/>
          <w:i/>
        </w:rPr>
        <w:t>Samo jesen</w:t>
      </w:r>
      <w:r w:rsidRPr="008E3710">
        <w:rPr>
          <w:rFonts w:asciiTheme="minorHAnsi" w:hAnsiTheme="minorHAnsi" w:cs="Arial"/>
        </w:rPr>
        <w:t xml:space="preserve">. Romani Marjane Moškrič so pisani z resničnostne perspektive, fantastična pripoved in poetični pravljici pa zajemajo pravljično perspektivo. Oboje, realistični vzorec pisanja in dodajanje fantastičnih elementov se v avtoričinem opusu zlije v nedeljivo celoto v romanu </w:t>
      </w:r>
      <w:r w:rsidRPr="008E3710">
        <w:rPr>
          <w:rFonts w:asciiTheme="minorHAnsi" w:hAnsiTheme="minorHAnsi" w:cs="Arial"/>
          <w:i/>
        </w:rPr>
        <w:t>Stvar</w:t>
      </w:r>
      <w:r w:rsidRPr="008E3710">
        <w:rPr>
          <w:rFonts w:asciiTheme="minorHAnsi" w:hAnsiTheme="minorHAnsi" w:cs="Arial"/>
        </w:rPr>
        <w:t>.</w:t>
      </w:r>
    </w:p>
    <w:p w:rsidR="008E3710" w:rsidRPr="008E3710" w:rsidRDefault="008E3710" w:rsidP="008E3710">
      <w:pPr>
        <w:spacing w:line="360" w:lineRule="auto"/>
        <w:jc w:val="both"/>
        <w:rPr>
          <w:rFonts w:asciiTheme="minorHAnsi" w:hAnsiTheme="minorHAnsi" w:cs="Arial"/>
        </w:rPr>
      </w:pPr>
    </w:p>
    <w:p w:rsidR="008E3710" w:rsidRPr="008E3710" w:rsidRDefault="008E3710" w:rsidP="008E3710">
      <w:pPr>
        <w:spacing w:line="360" w:lineRule="auto"/>
        <w:jc w:val="both"/>
        <w:rPr>
          <w:rFonts w:asciiTheme="minorHAnsi" w:hAnsiTheme="minorHAnsi" w:cs="Arial"/>
          <w:b/>
        </w:rPr>
      </w:pPr>
      <w:r w:rsidRPr="008E3710">
        <w:rPr>
          <w:rFonts w:asciiTheme="minorHAnsi" w:hAnsiTheme="minorHAnsi" w:cs="Arial"/>
          <w:b/>
        </w:rPr>
        <w:t>Roman Sanje o belem štrpedu</w:t>
      </w:r>
    </w:p>
    <w:p w:rsidR="00AE5642" w:rsidRPr="008E3710" w:rsidRDefault="008E3710" w:rsidP="008E3710">
      <w:pPr>
        <w:spacing w:line="360" w:lineRule="auto"/>
        <w:jc w:val="both"/>
        <w:rPr>
          <w:rFonts w:asciiTheme="minorHAnsi" w:hAnsiTheme="minorHAnsi" w:cs="Arial"/>
        </w:rPr>
      </w:pPr>
      <w:r w:rsidRPr="008E3710">
        <w:rPr>
          <w:rFonts w:asciiTheme="minorHAnsi" w:hAnsiTheme="minorHAnsi" w:cs="Arial"/>
        </w:rPr>
        <w:t xml:space="preserve">V zgoščeno realistično zgodbo romana </w:t>
      </w:r>
      <w:r w:rsidRPr="008E3710">
        <w:rPr>
          <w:rFonts w:asciiTheme="minorHAnsi" w:hAnsiTheme="minorHAnsi" w:cs="Arial"/>
          <w:i/>
        </w:rPr>
        <w:t>Sanje o belem štrpedu</w:t>
      </w:r>
      <w:r w:rsidRPr="008E3710">
        <w:rPr>
          <w:rFonts w:asciiTheme="minorHAnsi" w:hAnsiTheme="minorHAnsi" w:cs="Arial"/>
        </w:rPr>
        <w:t xml:space="preserve"> je vpletena (naslovna) pripoved o belem in črnem štrpedu: o upanju in pravičnosti ter krivici in zlu, ki jo pripovedujejo trije prvoosebni pripovedovalci, Šona (Sonja), Olmo in Sine (Siniša). </w:t>
      </w:r>
      <w:r>
        <w:rPr>
          <w:rFonts w:asciiTheme="minorHAnsi" w:hAnsiTheme="minorHAnsi" w:cs="Arial"/>
          <w:szCs w:val="20"/>
        </w:rPr>
        <w:t>R</w:t>
      </w:r>
      <w:r w:rsidRPr="008E3710">
        <w:rPr>
          <w:rFonts w:asciiTheme="minorHAnsi" w:hAnsiTheme="minorHAnsi" w:cs="Arial"/>
          <w:szCs w:val="20"/>
        </w:rPr>
        <w:t>oman odpira perečo družbenokritično temo, socialno izključenost, in intimno pot odraščanja srednješolke.</w:t>
      </w:r>
      <w:r>
        <w:rPr>
          <w:rFonts w:asciiTheme="minorHAnsi" w:hAnsiTheme="minorHAnsi" w:cs="Arial"/>
          <w:szCs w:val="20"/>
        </w:rPr>
        <w:t xml:space="preserve"> </w:t>
      </w:r>
      <w:r w:rsidRPr="008E3710">
        <w:rPr>
          <w:rFonts w:asciiTheme="minorHAnsi" w:hAnsiTheme="minorHAnsi" w:cs="Arial"/>
        </w:rPr>
        <w:t xml:space="preserve">Trije pripovedovalci pomenijo tudi tri zorne kote pripovedovanja oz. tri resnice: bralec se kmalu zave, da so njihove zgodbe resnične, čeprav ne identične, ponovno se pokaže, da o isti stvari obstaja več resnic, ki so odvisne od količine podatkov, s katerimi razpolaga pripovedovalec. To pa je tudi vzrok nesporazumov, nerazumevanja in molka med glavnima protagonistoma, Šono in Olmom. Njuna ljubezen skoraj ne more premagati umetno ustvarjene meje in razlik, ki jo meja predstavlja v njunem življenju. Književni prostor ni poimenovan z geografskim imenom, zato je še bolj univerzalen. Isto mesto vedno bolj razpada na dva dela: na Cono in </w:t>
      </w:r>
      <w:r w:rsidRPr="008E3710">
        <w:rPr>
          <w:rFonts w:asciiTheme="minorHAnsi" w:hAnsiTheme="minorHAnsi" w:cs="Arial"/>
        </w:rPr>
        <w:lastRenderedPageBreak/>
        <w:t>Zeleni gaj. Prostora postaneta popolnoma ločena, kakor da ne bi imela skupne preteklosti. Enako ločeni postajajo in postanejo ljudje. V Coni, kjer je revščina vse hujša, kjer imajo prebivalci težave z osnovnimi življenjskimi potrebščinami, je zadnje zatočišče knjižnica – ta predstavlja kulturno dobrino – v kateri dela Šonina mama. Ko se mama poroči in se s Šono preselita iz Cone v Zeleni gaj, je najstnica nesrečna, mama pa se v trenutku prilagodi novemu okolju in poskuša biti všečna. V Zelenem gaju je vse drugače: tam delujejo vse kulturne ustanove, šola je povsem drugačna kot v Coni, življenje pa se meri glede na količino denarja. Enako je s pravicami: več privilegijev kot si jih prisvojijo pomembneži iz Zelenega gaja, manj svobode imajo prebivalci Cone. Ali je denar res edino merilo stvari? Šona pogreša Olma in Sineta, obljubili so si, da bodo prijatelji za vedno. V novem okolju je važna obleka, izumetničeno vedenje, odnosi niso pristni, zato Sonja, kakor jo kličejo v Zelenem gaju, ne more navezati stikov z vrstniki. Njeno prehajanje iz sveta bogatih v svet revnih – kjer pa jo tudi začnejo gledati zadržano – je vedno težji, a se zgodbe vseh treh protagonistov na koncu vendarle združijo, uskladijo: ker upanje za pravično življenje obstaja. Glas depriviligiranih, ki jim želijo bogataši odvzeti tudi sleherno dostojanstvo, je vedno močnejši. Ljudje se začnejo zavedati krivičnosti družbene ureditve na dva pola, s protesti se borijo proti izkoriščanju. Šona, Olmo in Sine spet najdejo drug drugega, najdejo usklajeno zgodbo o bivanju in bistvu.</w:t>
      </w:r>
      <w:r>
        <w:rPr>
          <w:rFonts w:asciiTheme="minorHAnsi" w:hAnsiTheme="minorHAnsi" w:cs="Arial"/>
        </w:rPr>
        <w:t xml:space="preserve"> </w:t>
      </w:r>
      <w:r w:rsidRPr="008E3710">
        <w:rPr>
          <w:rFonts w:asciiTheme="minorHAnsi" w:hAnsiTheme="minorHAnsi" w:cs="Arial"/>
        </w:rPr>
        <w:t>Roman odpira mnoga vprašanja, odgovori pa se skrivajo v sleherniku, v njegovem odnosu do sveta.</w:t>
      </w:r>
    </w:p>
    <w:p w:rsidR="008E3710" w:rsidRDefault="008E3710" w:rsidP="008E3710">
      <w:pPr>
        <w:spacing w:line="360" w:lineRule="auto"/>
        <w:jc w:val="both"/>
      </w:pPr>
    </w:p>
    <w:p w:rsidR="008E3710" w:rsidRDefault="008E3710"/>
    <w:sectPr w:rsidR="008E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10"/>
    <w:rsid w:val="00266330"/>
    <w:rsid w:val="004740ED"/>
    <w:rsid w:val="008E3710"/>
    <w:rsid w:val="00AE56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37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37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Društvo slovenskih pisateljev</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Agica</cp:lastModifiedBy>
  <cp:revision>2</cp:revision>
  <dcterms:created xsi:type="dcterms:W3CDTF">2016-09-21T07:25:00Z</dcterms:created>
  <dcterms:modified xsi:type="dcterms:W3CDTF">2016-09-21T07:25:00Z</dcterms:modified>
</cp:coreProperties>
</file>